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4A02" w14:textId="6CB927E8" w:rsidR="001A463B" w:rsidRPr="00575327" w:rsidRDefault="001A463B" w:rsidP="001A463B">
      <w:pPr>
        <w:pStyle w:val="Bodytext20"/>
        <w:spacing w:after="400"/>
        <w:jc w:val="right"/>
      </w:pPr>
      <w:r w:rsidRPr="00575327">
        <w:rPr>
          <w:rFonts w:eastAsia="宋体" w:cs="宋体"/>
          <w:lang w:val="zh-TW" w:eastAsia="zh-TW" w:bidi="zh-TW"/>
        </w:rPr>
        <w:t>文件编号：</w:t>
      </w:r>
      <w:r w:rsidRPr="00646B90">
        <w:rPr>
          <w:rFonts w:ascii="Times New Roman" w:hAnsi="Times New Roman" w:cs="Times New Roman"/>
        </w:rPr>
        <w:t>AF/SS-06/0</w:t>
      </w:r>
      <w:r w:rsidR="00646B90" w:rsidRPr="00646B90">
        <w:rPr>
          <w:rFonts w:ascii="Times New Roman" w:hAnsi="Times New Roman" w:cs="Times New Roman"/>
        </w:rPr>
        <w:t>1</w:t>
      </w:r>
      <w:r w:rsidRPr="00646B90">
        <w:rPr>
          <w:rFonts w:ascii="Times New Roman" w:hAnsi="Times New Roman" w:cs="Times New Roman"/>
        </w:rPr>
        <w:t>.0</w:t>
      </w:r>
    </w:p>
    <w:p w14:paraId="38200A71" w14:textId="77777777" w:rsidR="001A463B" w:rsidRPr="001A463B" w:rsidRDefault="001A463B" w:rsidP="001A463B">
      <w:pPr>
        <w:pStyle w:val="Heading210"/>
        <w:keepNext/>
        <w:keepLines/>
        <w:spacing w:after="340"/>
        <w:ind w:left="0"/>
        <w:jc w:val="center"/>
        <w:rPr>
          <w:rFonts w:ascii="黑体" w:eastAsia="黑体" w:hAnsi="黑体"/>
        </w:rPr>
      </w:pPr>
      <w:bookmarkStart w:id="0" w:name="bookmark1237"/>
      <w:bookmarkStart w:id="1" w:name="bookmark1238"/>
      <w:bookmarkStart w:id="2" w:name="bookmark1239"/>
      <w:r w:rsidRPr="001A463B">
        <w:rPr>
          <w:rFonts w:ascii="黑体" w:eastAsia="黑体" w:hAnsi="黑体"/>
        </w:rPr>
        <w:t>偏离方案报告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6437"/>
      </w:tblGrid>
      <w:tr w:rsidR="001A463B" w:rsidRPr="001A463B" w14:paraId="23758381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D511D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项目名称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DAAFE" w14:textId="77777777" w:rsidR="001A463B" w:rsidRPr="001A463B" w:rsidRDefault="001A46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3B" w:rsidRPr="001A463B" w14:paraId="32457258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AC4D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项目来源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8E7E8" w14:textId="77777777" w:rsidR="001A463B" w:rsidRPr="001A463B" w:rsidRDefault="001A46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3B" w:rsidRPr="001A463B" w14:paraId="3296E391" w14:textId="77777777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06340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研究者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C5A74" w14:textId="77777777" w:rsidR="001A463B" w:rsidRPr="001A463B" w:rsidRDefault="001A46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3B" w:rsidRPr="001A463B" w14:paraId="5C7D6D51" w14:textId="77777777" w:rsidTr="00551444">
        <w:trPr>
          <w:trHeight w:hRule="exact" w:val="3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4F9D4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专业科室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3726" w14:textId="77777777" w:rsidR="001A463B" w:rsidRPr="001A463B" w:rsidRDefault="001A463B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D7A553" w14:textId="77777777" w:rsidR="001A463B" w:rsidRPr="001A463B" w:rsidRDefault="001A463B" w:rsidP="001A463B">
      <w:pPr>
        <w:spacing w:after="399" w:line="1" w:lineRule="exact"/>
        <w:rPr>
          <w:rFonts w:ascii="宋体" w:eastAsia="宋体" w:hAnsi="宋体"/>
          <w:sz w:val="21"/>
          <w:szCs w:val="21"/>
        </w:rPr>
      </w:pPr>
    </w:p>
    <w:p w14:paraId="35EE4662" w14:textId="77777777" w:rsidR="001A463B" w:rsidRPr="001A463B" w:rsidRDefault="001A463B" w:rsidP="001A463B">
      <w:pPr>
        <w:pStyle w:val="Bodytext10"/>
        <w:spacing w:line="240" w:lineRule="auto"/>
        <w:ind w:firstLine="0"/>
        <w:rPr>
          <w:sz w:val="21"/>
          <w:szCs w:val="21"/>
        </w:rPr>
      </w:pPr>
      <w:r w:rsidRPr="001A463B">
        <w:rPr>
          <w:sz w:val="21"/>
          <w:szCs w:val="21"/>
        </w:rPr>
        <w:t>一、偏离方案的类别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7726"/>
      </w:tblGrid>
      <w:tr w:rsidR="001A463B" w:rsidRPr="001A463B" w14:paraId="7E947161" w14:textId="77777777" w:rsidTr="00551444">
        <w:trPr>
          <w:trHeight w:hRule="exact" w:val="38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EE04A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43B0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为消除对受试者的紧急危害，在伦理委员会同意前，研究者偏离方案</w:t>
            </w:r>
          </w:p>
        </w:tc>
      </w:tr>
      <w:tr w:rsidR="001A463B" w:rsidRPr="001A463B" w14:paraId="5196EAEF" w14:textId="77777777" w:rsidTr="00551444">
        <w:trPr>
          <w:trHeight w:hRule="exact" w:val="360"/>
          <w:jc w:val="center"/>
        </w:trPr>
        <w:tc>
          <w:tcPr>
            <w:tcW w:w="85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FCE8A28" w14:textId="77777777" w:rsidR="001A463B" w:rsidRPr="001A463B" w:rsidRDefault="001A463B" w:rsidP="0055144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A463B" w:rsidRPr="001A463B" w14:paraId="0A9ECDB0" w14:textId="77777777" w:rsidTr="00551444">
        <w:trPr>
          <w:trHeight w:hRule="exact" w:val="35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FBAD4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0EFD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研究纳入了不符合纳入标准或符合排除标准的受试者</w:t>
            </w:r>
          </w:p>
        </w:tc>
      </w:tr>
      <w:tr w:rsidR="001A463B" w:rsidRPr="001A463B" w14:paraId="0BA70BB5" w14:textId="77777777" w:rsidTr="00551444">
        <w:trPr>
          <w:trHeight w:hRule="exact" w:val="3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5A13F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AC3A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符合终止试验规定而未让受试者退出研究</w:t>
            </w:r>
          </w:p>
        </w:tc>
      </w:tr>
      <w:tr w:rsidR="001A463B" w:rsidRPr="001A463B" w14:paraId="7EF57320" w14:textId="77777777" w:rsidTr="00551444">
        <w:trPr>
          <w:trHeight w:hRule="exact" w:val="35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8E20B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77D2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给予错误的治疗或剂量</w:t>
            </w:r>
          </w:p>
        </w:tc>
      </w:tr>
      <w:tr w:rsidR="001A463B" w:rsidRPr="001A463B" w14:paraId="0CFFEEC2" w14:textId="77777777" w:rsidTr="00551444">
        <w:trPr>
          <w:trHeight w:hRule="exact" w:val="36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E898A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30CC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给予方案禁止的合并用药</w:t>
            </w:r>
          </w:p>
        </w:tc>
      </w:tr>
      <w:tr w:rsidR="001A463B" w:rsidRPr="001A463B" w14:paraId="641E023D" w14:textId="77777777" w:rsidTr="00551444">
        <w:trPr>
          <w:trHeight w:hRule="exact" w:val="36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74A7D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7839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可能对受试者的权益和安全造成显著影响的情况</w:t>
            </w:r>
          </w:p>
        </w:tc>
      </w:tr>
      <w:tr w:rsidR="001A463B" w:rsidRPr="001A463B" w14:paraId="6A1C59D1" w14:textId="77777777" w:rsidTr="00551444">
        <w:trPr>
          <w:trHeight w:hRule="exact" w:val="35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8CEB3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A27C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可能对研究的科学性造成显著影响的情况</w:t>
            </w:r>
          </w:p>
        </w:tc>
      </w:tr>
      <w:tr w:rsidR="001A463B" w:rsidRPr="001A463B" w14:paraId="106A37C1" w14:textId="77777777" w:rsidTr="00551444">
        <w:trPr>
          <w:trHeight w:hRule="exact" w:val="36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EA0FC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B944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同一研究人员的同一偏离方案行为在被要求纠正后，再次发生</w:t>
            </w:r>
          </w:p>
        </w:tc>
      </w:tr>
      <w:tr w:rsidR="001A463B" w:rsidRPr="001A463B" w14:paraId="36757C3A" w14:textId="77777777" w:rsidTr="00551444">
        <w:trPr>
          <w:trHeight w:hRule="exact" w:val="3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9969E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40B61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研究人员不配合监查/稽查</w:t>
            </w:r>
          </w:p>
        </w:tc>
      </w:tr>
      <w:tr w:rsidR="001A463B" w:rsidRPr="001A463B" w14:paraId="609D1CC1" w14:textId="77777777" w:rsidTr="00551444">
        <w:trPr>
          <w:trHeight w:hRule="exact" w:val="38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B9DCD" w14:textId="77777777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sz w:val="21"/>
                <w:szCs w:val="21"/>
              </w:rPr>
            </w:pPr>
            <w:r w:rsidRPr="001A463B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1AE6C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研究人员对偏离方案事件不予以纠正</w:t>
            </w:r>
          </w:p>
        </w:tc>
      </w:tr>
      <w:tr w:rsidR="001A463B" w:rsidRPr="001A463B" w14:paraId="2541BF9E" w14:textId="77777777" w:rsidTr="00551444">
        <w:trPr>
          <w:trHeight w:hRule="exact" w:val="38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C58C1" w14:textId="4F2B9FAA" w:rsidR="001A463B" w:rsidRPr="001A463B" w:rsidRDefault="001A463B" w:rsidP="00551444">
            <w:pPr>
              <w:pStyle w:val="Other10"/>
              <w:spacing w:line="240" w:lineRule="auto"/>
              <w:ind w:firstLine="340"/>
              <w:rPr>
                <w:rFonts w:cs="Times New Roman"/>
                <w:sz w:val="21"/>
                <w:szCs w:val="21"/>
                <w:lang w:val="en-US" w:eastAsia="en-US" w:bidi="en-US"/>
              </w:rPr>
            </w:pPr>
            <w:r w:rsidRPr="001A463B">
              <w:rPr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4C06" w14:textId="77777777" w:rsidR="001A463B" w:rsidRPr="001A463B" w:rsidRDefault="001A463B" w:rsidP="001A463B">
            <w:pPr>
              <w:pStyle w:val="Tablecaption10"/>
              <w:rPr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其他</w:t>
            </w:r>
          </w:p>
          <w:p w14:paraId="1375B231" w14:textId="77777777" w:rsidR="001A463B" w:rsidRPr="001A463B" w:rsidRDefault="001A463B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14:paraId="6D0FA7DE" w14:textId="77777777" w:rsidR="001A463B" w:rsidRPr="001A463B" w:rsidRDefault="001A463B" w:rsidP="001A463B">
      <w:pPr>
        <w:spacing w:after="459" w:line="1" w:lineRule="exact"/>
        <w:rPr>
          <w:rFonts w:ascii="宋体" w:eastAsia="宋体" w:hAnsi="宋体"/>
          <w:sz w:val="21"/>
          <w:szCs w:val="21"/>
        </w:rPr>
      </w:pPr>
    </w:p>
    <w:p w14:paraId="0CA7D21C" w14:textId="61B1C613" w:rsidR="001A463B" w:rsidRDefault="001A463B" w:rsidP="001A46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  <w:r w:rsidRPr="001A463B">
        <w:rPr>
          <w:sz w:val="21"/>
          <w:szCs w:val="21"/>
        </w:rPr>
        <w:t>二、偏离方案事件的描述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463B" w14:paraId="142C8F6C" w14:textId="77777777" w:rsidTr="001A463B">
        <w:tc>
          <w:tcPr>
            <w:tcW w:w="8296" w:type="dxa"/>
          </w:tcPr>
          <w:p w14:paraId="2DB88229" w14:textId="77777777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59F26BA3" w14:textId="77777777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60B4D3C1" w14:textId="1A6619A4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14:paraId="754EE509" w14:textId="77777777" w:rsidR="001A463B" w:rsidRPr="001A463B" w:rsidRDefault="001A463B" w:rsidP="001A46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</w:p>
    <w:p w14:paraId="1D34235D" w14:textId="6EB58693" w:rsidR="001A463B" w:rsidRDefault="001A463B" w:rsidP="001A46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  <w:r w:rsidRPr="001A463B">
        <w:rPr>
          <w:sz w:val="21"/>
          <w:szCs w:val="21"/>
        </w:rPr>
        <w:t>三、对偏离方案采取的纠正措施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463B" w14:paraId="3FCDBA66" w14:textId="77777777" w:rsidTr="001A463B">
        <w:tc>
          <w:tcPr>
            <w:tcW w:w="8296" w:type="dxa"/>
          </w:tcPr>
          <w:p w14:paraId="605E1D1B" w14:textId="77777777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3D40C933" w14:textId="77777777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14:paraId="7B7B2F2D" w14:textId="158F807C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14:paraId="646B772E" w14:textId="513AA831" w:rsidR="001A463B" w:rsidRDefault="001A463B" w:rsidP="001A46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1A463B" w14:paraId="1C77F0E8" w14:textId="77777777" w:rsidTr="001A463B">
        <w:tc>
          <w:tcPr>
            <w:tcW w:w="2263" w:type="dxa"/>
          </w:tcPr>
          <w:p w14:paraId="622F2722" w14:textId="4AC23E85" w:rsidR="001A463B" w:rsidRPr="001A463B" w:rsidRDefault="001A463B" w:rsidP="001A463B">
            <w:pPr>
              <w:pStyle w:val="Bodytext10"/>
              <w:spacing w:after="120"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 w:rsidRPr="001A463B">
              <w:rPr>
                <w:sz w:val="21"/>
                <w:szCs w:val="21"/>
              </w:rPr>
              <w:t>研究者签字</w:t>
            </w:r>
          </w:p>
        </w:tc>
        <w:tc>
          <w:tcPr>
            <w:tcW w:w="6033" w:type="dxa"/>
          </w:tcPr>
          <w:p w14:paraId="45FD2B6E" w14:textId="77777777" w:rsid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  <w:tr w:rsidR="001A463B" w14:paraId="513BE10F" w14:textId="77777777" w:rsidTr="001A463B">
        <w:tc>
          <w:tcPr>
            <w:tcW w:w="2263" w:type="dxa"/>
          </w:tcPr>
          <w:p w14:paraId="4061B4DF" w14:textId="62636C67" w:rsidR="001A463B" w:rsidRDefault="001A463B" w:rsidP="001A463B">
            <w:pPr>
              <w:pStyle w:val="Bodytext10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6033" w:type="dxa"/>
          </w:tcPr>
          <w:p w14:paraId="7F649883" w14:textId="038ABA66" w:rsidR="001A463B" w:rsidRPr="001A463B" w:rsidRDefault="001A463B" w:rsidP="001A463B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PMingLiU"/>
                <w:sz w:val="21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PMingLiU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PMingLiU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14:paraId="52534028" w14:textId="77777777" w:rsidR="001A463B" w:rsidRPr="001A463B" w:rsidRDefault="001A463B" w:rsidP="001A463B">
      <w:pPr>
        <w:pStyle w:val="Bodytext10"/>
        <w:spacing w:line="240" w:lineRule="auto"/>
        <w:ind w:firstLine="0"/>
        <w:rPr>
          <w:rFonts w:eastAsia="PMingLiU"/>
          <w:sz w:val="21"/>
          <w:szCs w:val="21"/>
        </w:rPr>
      </w:pPr>
    </w:p>
    <w:p w14:paraId="396EBC8E" w14:textId="1B429D16" w:rsidR="0036692D" w:rsidRPr="001A463B" w:rsidRDefault="0078053D" w:rsidP="001A463B">
      <w:pPr>
        <w:rPr>
          <w:rFonts w:ascii="宋体" w:eastAsia="宋体" w:hAnsi="宋体"/>
          <w:sz w:val="21"/>
          <w:szCs w:val="21"/>
        </w:rPr>
      </w:pPr>
    </w:p>
    <w:sectPr w:rsidR="0036692D" w:rsidRPr="001A463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8D7B" w14:textId="77777777" w:rsidR="0078053D" w:rsidRDefault="0078053D" w:rsidP="001A463B">
      <w:r>
        <w:separator/>
      </w:r>
    </w:p>
  </w:endnote>
  <w:endnote w:type="continuationSeparator" w:id="0">
    <w:p w14:paraId="158ABE5E" w14:textId="77777777" w:rsidR="0078053D" w:rsidRDefault="0078053D" w:rsidP="001A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6854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CE637C" w14:textId="1E2DC860" w:rsidR="00646B90" w:rsidRDefault="00646B9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2C9C9C" w14:textId="77777777" w:rsidR="00646B90" w:rsidRDefault="00646B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4BB4" w14:textId="77777777" w:rsidR="0078053D" w:rsidRDefault="0078053D" w:rsidP="001A463B">
      <w:r>
        <w:separator/>
      </w:r>
    </w:p>
  </w:footnote>
  <w:footnote w:type="continuationSeparator" w:id="0">
    <w:p w14:paraId="531FB288" w14:textId="77777777" w:rsidR="0078053D" w:rsidRDefault="0078053D" w:rsidP="001A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EA90" w14:textId="7A4E24FC" w:rsidR="00646B90" w:rsidRDefault="00646B90">
    <w:pPr>
      <w:pStyle w:val="a3"/>
    </w:pPr>
    <w:r>
      <w:rPr>
        <w:rFonts w:hint="eastAsia"/>
      </w:rPr>
      <w:t>偏离方案报告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77"/>
    <w:rsid w:val="001A463B"/>
    <w:rsid w:val="001D705D"/>
    <w:rsid w:val="00432277"/>
    <w:rsid w:val="00646B90"/>
    <w:rsid w:val="0078053D"/>
    <w:rsid w:val="00956AFA"/>
    <w:rsid w:val="00E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433DB"/>
  <w15:chartTrackingRefBased/>
  <w15:docId w15:val="{D30A1E00-2DD6-4E55-8BB6-7F7D4E5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3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1A4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6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1A463B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1A46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1A463B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1A463B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1A463B"/>
    <w:rPr>
      <w:sz w:val="20"/>
      <w:szCs w:val="20"/>
    </w:rPr>
  </w:style>
  <w:style w:type="character" w:customStyle="1" w:styleId="Tablecaption1">
    <w:name w:val="Table caption|1_"/>
    <w:basedOn w:val="a0"/>
    <w:link w:val="Tablecaption10"/>
    <w:rsid w:val="001A463B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1A463B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1A463B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1A463B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1A463B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Tablecaption10">
    <w:name w:val="Table caption|1"/>
    <w:basedOn w:val="a"/>
    <w:link w:val="Tablecaption1"/>
    <w:rsid w:val="001A463B"/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table" w:styleId="a7">
    <w:name w:val="Table Grid"/>
    <w:basedOn w:val="a1"/>
    <w:uiPriority w:val="39"/>
    <w:rsid w:val="001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3</cp:revision>
  <dcterms:created xsi:type="dcterms:W3CDTF">2021-09-13T13:38:00Z</dcterms:created>
  <dcterms:modified xsi:type="dcterms:W3CDTF">2021-09-16T09:57:00Z</dcterms:modified>
</cp:coreProperties>
</file>